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Расписание Богослужений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храме Живоначальной Троицы – Патриаршего подворья в усадьбе Свиблово на январь 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года.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-9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0"/>
        <w:gridCol w:w="615"/>
        <w:gridCol w:w="8265"/>
        <w:gridCol w:w="795"/>
        <w:tblGridChange w:id="0">
          <w:tblGrid>
            <w:gridCol w:w="480"/>
            <w:gridCol w:w="615"/>
            <w:gridCol w:w="8265"/>
            <w:gridCol w:w="795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ПРАЗДНИКИ, БОГОСЛУЖЕНИЯ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95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Пн.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color w:val="3333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33399"/>
                <w:sz w:val="24"/>
                <w:szCs w:val="24"/>
                <w:highlight w:val="white"/>
                <w:rtl w:val="0"/>
              </w:rPr>
              <w:t xml:space="preserve">Навечерие Богоявления (</w:t>
            </w:r>
            <w:hyperlink r:id="rId6">
              <w:r w:rsidDel="00000000" w:rsidR="00000000" w:rsidRPr="00000000">
                <w:rPr>
                  <w:b w:val="1"/>
                  <w:color w:val="333399"/>
                  <w:sz w:val="24"/>
                  <w:szCs w:val="24"/>
                  <w:highlight w:val="white"/>
                  <w:u w:val="single"/>
                  <w:rtl w:val="0"/>
                </w:rPr>
                <w:t xml:space="preserve">Крещенский сочельник</w:t>
              </w:r>
            </w:hyperlink>
            <w:r w:rsidDel="00000000" w:rsidR="00000000" w:rsidRPr="00000000">
              <w:rPr>
                <w:b w:val="1"/>
                <w:color w:val="333399"/>
                <w:sz w:val="24"/>
                <w:szCs w:val="24"/>
                <w:highlight w:val="white"/>
                <w:rtl w:val="0"/>
              </w:rPr>
              <w:t xml:space="preserve">).</w:t>
            </w:r>
            <w:r w:rsidDel="00000000" w:rsidR="00000000" w:rsidRPr="00000000">
              <w:rPr>
                <w:color w:val="333399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333399"/>
                <w:sz w:val="24"/>
                <w:szCs w:val="24"/>
                <w:highlight w:val="white"/>
                <w:rtl w:val="0"/>
              </w:rPr>
              <w:t xml:space="preserve">День постный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99"/>
                <w:sz w:val="24"/>
                <w:szCs w:val="24"/>
                <w:rtl w:val="0"/>
              </w:rPr>
              <w:t xml:space="preserve">Царские </w:t>
            </w:r>
            <w:r w:rsidDel="00000000" w:rsidR="00000000" w:rsidRPr="00000000">
              <w:rPr>
                <w:b w:val="1"/>
                <w:color w:val="333399"/>
                <w:sz w:val="24"/>
                <w:szCs w:val="24"/>
                <w:rtl w:val="0"/>
              </w:rPr>
              <w:t xml:space="preserve">Часы.</w:t>
            </w:r>
          </w:p>
          <w:p w:rsidR="00000000" w:rsidDel="00000000" w:rsidP="00000000" w:rsidRDefault="00000000" w:rsidRPr="00000000" w14:paraId="0000000D">
            <w:pPr>
              <w:rPr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99"/>
                <w:sz w:val="24"/>
                <w:szCs w:val="24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color w:val="333399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333399"/>
                <w:sz w:val="24"/>
                <w:szCs w:val="24"/>
                <w:highlight w:val="white"/>
                <w:u w:val="single"/>
                <w:rtl w:val="0"/>
              </w:rPr>
              <w:t xml:space="preserve">Великое освящение воды.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Исповедь.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Всенощное бдение.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color w:val="333399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color w:val="333399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color w:val="333399"/>
                <w:sz w:val="24"/>
                <w:szCs w:val="24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Вт.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Святое Богоявление. Крещение Господа Бога и Спаса нашего Иисуса Христа.</w:t>
            </w:r>
          </w:p>
          <w:p w:rsidR="00000000" w:rsidDel="00000000" w:rsidP="00000000" w:rsidRDefault="00000000" w:rsidRPr="00000000" w14:paraId="0000001A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Ранняя Божественная Литургия.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highlight w:val="white"/>
                <w:u w:val="single"/>
                <w:rtl w:val="0"/>
              </w:rPr>
              <w:t xml:space="preserve">Великое освящение воды.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Поздняя Божественная Литургия.</w:t>
            </w:r>
          </w:p>
          <w:p w:rsidR="00000000" w:rsidDel="00000000" w:rsidP="00000000" w:rsidRDefault="00000000" w:rsidRPr="00000000" w14:paraId="0000001E">
            <w:pPr>
              <w:rPr>
                <w:color w:val="ff0000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highlight w:val="white"/>
                <w:u w:val="single"/>
                <w:rtl w:val="0"/>
              </w:rPr>
              <w:t xml:space="preserve">Великое освящение воды.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highlight w:val="white"/>
                <w:rtl w:val="0"/>
              </w:rPr>
              <w:t xml:space="preserve">Великая вечерня. Утреня.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Собор Предтечи и Крестителя Господня Иоанна.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Часы. Исповедь. Божественная Литургия.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Вечерня. Утреня.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Прп. Георгия Хозевита.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Часы. Исповедь. Божественная Литургия.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Вечерня. Утреня с полиелеем..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Свт. </w:t>
            </w:r>
            <w:hyperlink r:id="rId7">
              <w:r w:rsidDel="00000000" w:rsidR="00000000" w:rsidRPr="00000000">
                <w:rPr>
                  <w:b w:val="1"/>
                  <w:sz w:val="24"/>
                  <w:szCs w:val="24"/>
                  <w:highlight w:val="white"/>
                  <w:u w:val="single"/>
                  <w:rtl w:val="0"/>
                </w:rPr>
                <w:t xml:space="preserve">Филиппа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, митр. Московского и всея России чудотворца.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Часы. Исповедь. Божественная Литургия.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Вечерня. Утреня с полиелеем.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Свт. </w:t>
            </w:r>
            <w:hyperlink r:id="rId8">
              <w:r w:rsidDel="00000000" w:rsidR="00000000" w:rsidRPr="00000000">
                <w:rPr>
                  <w:b w:val="1"/>
                  <w:sz w:val="24"/>
                  <w:szCs w:val="24"/>
                  <w:highlight w:val="white"/>
                  <w:u w:val="single"/>
                  <w:rtl w:val="0"/>
                </w:rPr>
                <w:t xml:space="preserve">Феофана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, Затворника Вышенского.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Часы. Исповедь. Божественная Литургия.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Панихида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Всенощное бдение. Исповедь.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Вс.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b w:val="1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Неделя 33-я по Пятидесятнице, по Богоявлении.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Прп. </w:t>
            </w:r>
            <w:hyperlink r:id="rId9">
              <w:r w:rsidDel="00000000" w:rsidR="00000000" w:rsidRPr="00000000">
                <w:rPr>
                  <w:b w:val="1"/>
                  <w:color w:val="ff0000"/>
                  <w:sz w:val="24"/>
                  <w:szCs w:val="24"/>
                  <w:highlight w:val="white"/>
                  <w:u w:val="single"/>
                  <w:rtl w:val="0"/>
                </w:rPr>
                <w:t xml:space="preserve">Феодосия</w:t>
              </w:r>
            </w:hyperlink>
            <w:r w:rsidDel="00000000" w:rsidR="00000000" w:rsidRPr="00000000">
              <w:rPr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 Великого, общих житий начальника.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Часы. Исповедь. </w:t>
            </w:r>
          </w:p>
          <w:p w:rsidR="00000000" w:rsidDel="00000000" w:rsidP="00000000" w:rsidRDefault="00000000" w:rsidRPr="00000000" w14:paraId="0000004F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Божественная Литургия.</w:t>
            </w:r>
          </w:p>
          <w:p w:rsidR="00000000" w:rsidDel="00000000" w:rsidP="00000000" w:rsidRDefault="00000000" w:rsidRPr="00000000" w14:paraId="00000050">
            <w:pPr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Вечерня. Утреня с полиелеем.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3.4645669291338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ays.pravoslavie.ru/name/2210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days.pravoslavie.ru/name/3560.htm" TargetMode="External"/><Relationship Id="rId7" Type="http://schemas.openxmlformats.org/officeDocument/2006/relationships/hyperlink" Target="http://days.pravoslavie.ru/name/2294.htm" TargetMode="External"/><Relationship Id="rId8" Type="http://schemas.openxmlformats.org/officeDocument/2006/relationships/hyperlink" Target="http://days.pravoslavie.ru/name/225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